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134-2026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EB19A" w14:textId="77777777" w:rsidR="00CF4ED8" w:rsidRDefault="00985993" w:rsidP="00DD21DE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CF4ED8">
              <w:t xml:space="preserve">, </w:t>
            </w:r>
            <w:proofErr w:type="spellStart"/>
            <w:r w:rsidR="00CF4ED8">
              <w:t>Dissenchener</w:t>
            </w:r>
            <w:proofErr w:type="spellEnd"/>
            <w:r w:rsidR="00CF4ED8">
              <w:t xml:space="preserve"> Schulstraße 1, </w:t>
            </w:r>
          </w:p>
          <w:p w14:paraId="28C1D4EA" w14:textId="13E71148" w:rsidR="00344C82" w:rsidRPr="001C55D1" w:rsidRDefault="00CF4ED8" w:rsidP="00DD21DE">
            <w:r>
              <w:t>03052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40: Starkstrom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18ED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90449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4B438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CACD6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ECECD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5218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B45EA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A741A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4ED8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2</cp:revision>
  <cp:lastPrinted>2010-03-03T17:05:00Z</cp:lastPrinted>
  <dcterms:created xsi:type="dcterms:W3CDTF">2026-07-13T12:07:00Z</dcterms:created>
  <dcterms:modified xsi:type="dcterms:W3CDTF">2026-07-13T12:07:00Z</dcterms:modified>
</cp:coreProperties>
</file>